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659"/>
        <w:gridCol w:w="2018"/>
        <w:gridCol w:w="2127"/>
      </w:tblGrid>
      <w:tr w:rsidR="00DB1E25" w:rsidTr="00610A67">
        <w:tc>
          <w:tcPr>
            <w:tcW w:w="4253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659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018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DB1E25" w:rsidTr="00610A67">
        <w:tc>
          <w:tcPr>
            <w:tcW w:w="4253" w:type="dxa"/>
          </w:tcPr>
          <w:p w:rsidR="00DB1E25" w:rsidRDefault="00DB1E25" w:rsidP="008226B6">
            <w:r>
              <w:t>Consolidate Reception list</w:t>
            </w:r>
          </w:p>
          <w:p w:rsidR="00DB1E25" w:rsidRDefault="00DB1E25" w:rsidP="008226B6"/>
          <w:p w:rsidR="00DB1E25" w:rsidRPr="00DB1E25" w:rsidRDefault="00DB1E25" w:rsidP="008226B6">
            <w:pPr>
              <w:rPr>
                <w:sz w:val="20"/>
                <w:szCs w:val="20"/>
                <w:u w:val="single"/>
              </w:rPr>
            </w:pPr>
            <w:r w:rsidRPr="00DB1E25">
              <w:rPr>
                <w:sz w:val="20"/>
                <w:szCs w:val="20"/>
                <w:u w:val="single"/>
              </w:rPr>
              <w:t>Introduce:</w:t>
            </w:r>
          </w:p>
          <w:p w:rsidR="00DB1E25" w:rsidRDefault="00610A67" w:rsidP="008226B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Non-Fiction</w:t>
            </w:r>
          </w:p>
          <w:p w:rsidR="00610A67" w:rsidRDefault="00610A67" w:rsidP="008226B6">
            <w:pPr>
              <w:rPr>
                <w:sz w:val="20"/>
                <w:szCs w:val="20"/>
                <w:u w:val="single"/>
              </w:rPr>
            </w:pP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Secure use of planning tools: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e.g. Text map, washing line, ‘Boxing-Up’ grid, story grids</w:t>
            </w:r>
          </w:p>
          <w:p w:rsidR="00610A67" w:rsidRPr="00610A67" w:rsidRDefault="00610A67" w:rsidP="00610A67">
            <w:pPr>
              <w:rPr>
                <w:b/>
                <w:sz w:val="20"/>
                <w:szCs w:val="20"/>
              </w:rPr>
            </w:pPr>
            <w:r w:rsidRPr="00610A67">
              <w:rPr>
                <w:b/>
                <w:sz w:val="20"/>
                <w:szCs w:val="20"/>
              </w:rPr>
              <w:t>Paragraphs to organise ideas around a theme</w:t>
            </w:r>
          </w:p>
          <w:p w:rsidR="00610A67" w:rsidRPr="00610A67" w:rsidRDefault="00610A67" w:rsidP="00610A67">
            <w:pPr>
              <w:rPr>
                <w:b/>
                <w:sz w:val="20"/>
                <w:szCs w:val="20"/>
              </w:rPr>
            </w:pPr>
            <w:r w:rsidRPr="00610A67">
              <w:rPr>
                <w:b/>
                <w:sz w:val="20"/>
                <w:szCs w:val="20"/>
              </w:rPr>
              <w:t>Write under headings and sub-headings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</w:p>
          <w:p w:rsidR="00610A67" w:rsidRPr="00610A67" w:rsidRDefault="00610A67" w:rsidP="00610A67">
            <w:pPr>
              <w:rPr>
                <w:sz w:val="20"/>
                <w:szCs w:val="20"/>
                <w:u w:val="single"/>
              </w:rPr>
            </w:pPr>
            <w:r w:rsidRPr="00610A67">
              <w:rPr>
                <w:sz w:val="20"/>
                <w:szCs w:val="20"/>
                <w:u w:val="single"/>
              </w:rPr>
              <w:t>Introduction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Develop hook to introduce and tempt reader in e.g.</w:t>
            </w:r>
          </w:p>
          <w:p w:rsidR="00610A67" w:rsidRPr="00610A67" w:rsidRDefault="00610A67" w:rsidP="00610A67">
            <w:pPr>
              <w:rPr>
                <w:i/>
                <w:sz w:val="20"/>
                <w:szCs w:val="20"/>
              </w:rPr>
            </w:pPr>
            <w:r w:rsidRPr="00610A67">
              <w:rPr>
                <w:i/>
                <w:sz w:val="20"/>
                <w:szCs w:val="20"/>
              </w:rPr>
              <w:t>Who…? What…? Where…? Why…? When…? How…?</w:t>
            </w:r>
          </w:p>
          <w:p w:rsidR="00610A67" w:rsidRPr="00610A67" w:rsidRDefault="00610A67" w:rsidP="00610A67">
            <w:pPr>
              <w:rPr>
                <w:sz w:val="20"/>
                <w:szCs w:val="20"/>
                <w:u w:val="single"/>
              </w:rPr>
            </w:pPr>
            <w:r w:rsidRPr="00610A67">
              <w:rPr>
                <w:sz w:val="20"/>
                <w:szCs w:val="20"/>
                <w:u w:val="single"/>
              </w:rPr>
              <w:t>Middle Section(s)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 xml:space="preserve">Group related ideas / facts into paragraphs 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Sub headings to introduce sections / paragraphs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Topic sentences to introduce paragraphs</w:t>
            </w:r>
          </w:p>
          <w:p w:rsidR="00610A67" w:rsidRPr="00610A67" w:rsidRDefault="00610A67" w:rsidP="00610A67">
            <w:pPr>
              <w:rPr>
                <w:sz w:val="20"/>
                <w:szCs w:val="20"/>
                <w:u w:val="single"/>
              </w:rPr>
            </w:pPr>
            <w:r w:rsidRPr="00610A67">
              <w:rPr>
                <w:sz w:val="20"/>
                <w:szCs w:val="20"/>
                <w:u w:val="single"/>
              </w:rPr>
              <w:t>Develop Ending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Personal response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Extra information / reminders e.g. Information boxes / Five Amazing Facts</w:t>
            </w:r>
          </w:p>
          <w:p w:rsidR="00610A67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>Wow comment</w:t>
            </w:r>
          </w:p>
          <w:p w:rsidR="00610A67" w:rsidRPr="00610A67" w:rsidRDefault="00610A67" w:rsidP="00610A67">
            <w:pPr>
              <w:rPr>
                <w:sz w:val="20"/>
                <w:szCs w:val="20"/>
              </w:rPr>
            </w:pPr>
          </w:p>
          <w:p w:rsidR="00610A67" w:rsidRPr="00610A67" w:rsidRDefault="00610A67" w:rsidP="00610A67">
            <w:pPr>
              <w:rPr>
                <w:i/>
                <w:sz w:val="20"/>
                <w:szCs w:val="20"/>
              </w:rPr>
            </w:pPr>
            <w:r w:rsidRPr="00610A67">
              <w:rPr>
                <w:sz w:val="20"/>
                <w:szCs w:val="20"/>
              </w:rPr>
              <w:t xml:space="preserve">Use of the perfect form of verbs to mark relationships of time and </w:t>
            </w:r>
            <w:proofErr w:type="gramStart"/>
            <w:r w:rsidRPr="00610A67">
              <w:rPr>
                <w:sz w:val="20"/>
                <w:szCs w:val="20"/>
              </w:rPr>
              <w:t>cause</w:t>
            </w:r>
            <w:proofErr w:type="gramEnd"/>
            <w:r w:rsidRPr="00610A67">
              <w:rPr>
                <w:sz w:val="20"/>
                <w:szCs w:val="20"/>
              </w:rPr>
              <w:t xml:space="preserve"> e.g.</w:t>
            </w:r>
            <w:r w:rsidRPr="00610A67">
              <w:rPr>
                <w:b/>
                <w:sz w:val="20"/>
                <w:szCs w:val="20"/>
              </w:rPr>
              <w:t xml:space="preserve"> </w:t>
            </w:r>
            <w:r w:rsidRPr="00610A67">
              <w:rPr>
                <w:i/>
                <w:sz w:val="20"/>
                <w:szCs w:val="20"/>
              </w:rPr>
              <w:t>I have written it down so I can check what it said.</w:t>
            </w:r>
          </w:p>
          <w:p w:rsidR="00610A67" w:rsidRPr="00DB1E25" w:rsidRDefault="00610A67" w:rsidP="00610A67">
            <w:pPr>
              <w:rPr>
                <w:sz w:val="20"/>
                <w:szCs w:val="20"/>
              </w:rPr>
            </w:pPr>
            <w:r w:rsidRPr="00610A67">
              <w:rPr>
                <w:b/>
                <w:sz w:val="20"/>
                <w:szCs w:val="20"/>
              </w:rPr>
              <w:t>Use of present perfect instead of simple past.</w:t>
            </w:r>
          </w:p>
          <w:p w:rsidR="00DB1E25" w:rsidRDefault="00DB1E25" w:rsidP="008226B6"/>
        </w:tc>
        <w:tc>
          <w:tcPr>
            <w:tcW w:w="4395" w:type="dxa"/>
          </w:tcPr>
          <w:p w:rsidR="00DB1E25" w:rsidRDefault="00DB1E25" w:rsidP="008226B6">
            <w:r>
              <w:t>Consolidate Reception list</w:t>
            </w:r>
          </w:p>
          <w:p w:rsidR="00DB1E25" w:rsidRDefault="00DB1E25" w:rsidP="008226B6"/>
          <w:p w:rsidR="00DB1E25" w:rsidRPr="00E54FCB" w:rsidRDefault="00DB1E25" w:rsidP="008226B6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DB1E25" w:rsidRDefault="00DB1E25" w:rsidP="008226B6"/>
          <w:p w:rsidR="00610A67" w:rsidRPr="00610A67" w:rsidRDefault="00610A67" w:rsidP="00610A67">
            <w:r w:rsidRPr="00610A67">
              <w:t>Vary long and short sentences:</w:t>
            </w:r>
          </w:p>
          <w:p w:rsidR="00610A67" w:rsidRPr="00610A67" w:rsidRDefault="00610A67" w:rsidP="00610A67">
            <w:r w:rsidRPr="00610A67">
              <w:t>Long sentences to add description or information.</w:t>
            </w:r>
          </w:p>
          <w:p w:rsidR="00610A67" w:rsidRPr="00610A67" w:rsidRDefault="00610A67" w:rsidP="00610A67">
            <w:r w:rsidRPr="00610A67">
              <w:t xml:space="preserve">Short sentences for emphasis and making key </w:t>
            </w:r>
            <w:proofErr w:type="gramStart"/>
            <w:r w:rsidRPr="00610A67">
              <w:t>points</w:t>
            </w:r>
            <w:proofErr w:type="gramEnd"/>
            <w:r w:rsidRPr="00610A67">
              <w:t xml:space="preserve"> e.g. </w:t>
            </w:r>
          </w:p>
          <w:p w:rsidR="00610A67" w:rsidRPr="00610A67" w:rsidRDefault="00610A67" w:rsidP="00610A67">
            <w:r w:rsidRPr="00610A67">
              <w:t>Sam was really unhappy.</w:t>
            </w:r>
          </w:p>
          <w:p w:rsidR="00610A67" w:rsidRPr="00610A67" w:rsidRDefault="00610A67" w:rsidP="00610A67">
            <w:r w:rsidRPr="00610A67">
              <w:t>Visit the farm now.</w:t>
            </w:r>
          </w:p>
          <w:p w:rsidR="00610A67" w:rsidRPr="00610A67" w:rsidRDefault="00610A67" w:rsidP="00610A67"/>
          <w:p w:rsidR="00610A67" w:rsidRPr="00610A67" w:rsidRDefault="00610A67" w:rsidP="00610A67">
            <w:r w:rsidRPr="00610A67">
              <w:t>Embellished simple sentences:</w:t>
            </w:r>
          </w:p>
          <w:p w:rsidR="00610A67" w:rsidRPr="00610A67" w:rsidRDefault="00610A67" w:rsidP="00610A67">
            <w:r w:rsidRPr="00610A67">
              <w:t>Adverb starters to add detail e.g.</w:t>
            </w: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rPr>
                <w:i/>
              </w:rPr>
              <w:t>Carefully, she crawled along the floor of the cave….</w:t>
            </w: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rPr>
                <w:i/>
              </w:rPr>
              <w:t>Amazingly, small insects can….</w:t>
            </w: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t>Adverbial phrases used as ‘</w:t>
            </w:r>
            <w:r w:rsidRPr="00610A67">
              <w:rPr>
                <w:i/>
              </w:rPr>
              <w:t>where</w:t>
            </w:r>
            <w:r w:rsidRPr="00610A67">
              <w:t>’, ‘when’ or ‘</w:t>
            </w:r>
            <w:r w:rsidRPr="00610A67">
              <w:rPr>
                <w:i/>
              </w:rPr>
              <w:t>how</w:t>
            </w:r>
            <w:r w:rsidRPr="00610A67">
              <w:t xml:space="preserve">’ starter </w:t>
            </w:r>
          </w:p>
          <w:p w:rsidR="00610A67" w:rsidRPr="00610A67" w:rsidRDefault="00610A67" w:rsidP="00610A67">
            <w:r w:rsidRPr="00610A67">
              <w:t xml:space="preserve">Fronted </w:t>
            </w:r>
            <w:proofErr w:type="spellStart"/>
            <w:r w:rsidRPr="00610A67">
              <w:t>Abverbials</w:t>
            </w:r>
            <w:proofErr w:type="spellEnd"/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t xml:space="preserve">A few days ago, </w:t>
            </w:r>
            <w:r w:rsidRPr="00610A67">
              <w:rPr>
                <w:i/>
              </w:rPr>
              <w:t>we discovered a hidden box.</w:t>
            </w: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t xml:space="preserve">At the back of the eye, </w:t>
            </w:r>
            <w:r w:rsidRPr="00610A67">
              <w:rPr>
                <w:i/>
              </w:rPr>
              <w:t xml:space="preserve">is the </w:t>
            </w:r>
            <w:proofErr w:type="gramStart"/>
            <w:r w:rsidRPr="00610A67">
              <w:rPr>
                <w:i/>
              </w:rPr>
              <w:t>retina.</w:t>
            </w:r>
            <w:proofErr w:type="gramEnd"/>
          </w:p>
          <w:p w:rsidR="00610A67" w:rsidRPr="00610A67" w:rsidRDefault="00610A67" w:rsidP="00610A67"/>
          <w:p w:rsidR="00610A67" w:rsidRPr="00610A67" w:rsidRDefault="00610A67" w:rsidP="00610A67">
            <w:r w:rsidRPr="00610A67">
              <w:t>Prepositional phrases to place the action:</w:t>
            </w: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rPr>
                <w:i/>
              </w:rPr>
              <w:t>On the mat, behind the tree, in the air</w:t>
            </w: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rPr>
                <w:b/>
              </w:rPr>
              <w:t xml:space="preserve">Compound sentences (Coordination) using conjunctions: </w:t>
            </w:r>
            <w:r w:rsidRPr="00610A67">
              <w:rPr>
                <w:b/>
                <w:i/>
              </w:rPr>
              <w:t>and/or/but/so/far/when/ so/before/after/while/because</w:t>
            </w:r>
          </w:p>
          <w:p w:rsidR="00DB1E25" w:rsidRDefault="00DB1E25" w:rsidP="008226B6"/>
          <w:p w:rsidR="00DB1E25" w:rsidRDefault="00DB1E25" w:rsidP="008226B6"/>
        </w:tc>
        <w:tc>
          <w:tcPr>
            <w:tcW w:w="2659" w:type="dxa"/>
          </w:tcPr>
          <w:p w:rsidR="00DB1E25" w:rsidRPr="00495CB9" w:rsidRDefault="00DB1E25" w:rsidP="008226B6">
            <w:pPr>
              <w:rPr>
                <w:b/>
              </w:rPr>
            </w:pPr>
            <w:r w:rsidRPr="00495CB9">
              <w:t>Consolidate Reception list</w:t>
            </w:r>
          </w:p>
          <w:p w:rsidR="00DB1E25" w:rsidRDefault="00DB1E25" w:rsidP="008226B6"/>
          <w:p w:rsidR="00DB1E25" w:rsidRPr="00E54FCB" w:rsidRDefault="00DB1E25" w:rsidP="008226B6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DB1E25" w:rsidRPr="00495CB9" w:rsidRDefault="00DB1E25" w:rsidP="008226B6">
            <w:pPr>
              <w:rPr>
                <w:b/>
              </w:rPr>
            </w:pP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t>Consolidate Year 2 list</w:t>
            </w:r>
          </w:p>
          <w:p w:rsidR="00610A67" w:rsidRPr="00610A67" w:rsidRDefault="00610A67" w:rsidP="00610A67">
            <w:pPr>
              <w:rPr>
                <w:u w:val="single"/>
              </w:rPr>
            </w:pPr>
            <w:r w:rsidRPr="00610A67">
              <w:rPr>
                <w:u w:val="single"/>
              </w:rPr>
              <w:t>Introduce:</w:t>
            </w:r>
          </w:p>
          <w:p w:rsidR="00610A67" w:rsidRPr="00610A67" w:rsidRDefault="00610A67" w:rsidP="00610A67">
            <w:pPr>
              <w:rPr>
                <w:b/>
              </w:rPr>
            </w:pP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rPr>
                <w:b/>
              </w:rPr>
              <w:t xml:space="preserve">Adverbs </w:t>
            </w:r>
          </w:p>
          <w:p w:rsidR="00610A67" w:rsidRPr="00610A67" w:rsidRDefault="00610A67" w:rsidP="00610A67">
            <w:pPr>
              <w:rPr>
                <w:b/>
                <w:i/>
              </w:rPr>
            </w:pPr>
            <w:r w:rsidRPr="00610A67">
              <w:rPr>
                <w:b/>
                <w:i/>
              </w:rPr>
              <w:t>then, next, soon</w:t>
            </w:r>
          </w:p>
          <w:p w:rsidR="00610A67" w:rsidRPr="00610A67" w:rsidRDefault="00610A67" w:rsidP="00610A67">
            <w:pPr>
              <w:rPr>
                <w:b/>
              </w:rPr>
            </w:pP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rPr>
                <w:b/>
              </w:rPr>
              <w:t>Prepositions</w:t>
            </w:r>
          </w:p>
          <w:p w:rsidR="00610A67" w:rsidRPr="00610A67" w:rsidRDefault="00610A67" w:rsidP="00610A67">
            <w:pPr>
              <w:rPr>
                <w:b/>
                <w:i/>
              </w:rPr>
            </w:pPr>
            <w:r w:rsidRPr="00610A67">
              <w:rPr>
                <w:b/>
                <w:i/>
              </w:rPr>
              <w:t xml:space="preserve">Next to , by the side of , in front of , during , </w:t>
            </w:r>
            <w:proofErr w:type="spellStart"/>
            <w:r w:rsidRPr="00610A67">
              <w:rPr>
                <w:b/>
                <w:i/>
              </w:rPr>
              <w:t>through</w:t>
            </w:r>
            <w:proofErr w:type="spellEnd"/>
            <w:r w:rsidRPr="00610A67">
              <w:rPr>
                <w:b/>
                <w:i/>
              </w:rPr>
              <w:t xml:space="preserve"> , throughout , because of </w:t>
            </w:r>
          </w:p>
          <w:p w:rsidR="00610A67" w:rsidRPr="00610A67" w:rsidRDefault="00610A67" w:rsidP="00610A67">
            <w:pPr>
              <w:rPr>
                <w:i/>
              </w:rPr>
            </w:pP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rPr>
                <w:b/>
              </w:rPr>
              <w:t>Correctly use verbs in 1</w:t>
            </w:r>
            <w:r w:rsidRPr="00610A67">
              <w:rPr>
                <w:b/>
                <w:vertAlign w:val="superscript"/>
              </w:rPr>
              <w:t>st</w:t>
            </w:r>
            <w:r w:rsidRPr="00610A67">
              <w:rPr>
                <w:b/>
              </w:rPr>
              <w:t>, 2</w:t>
            </w:r>
            <w:r w:rsidRPr="00610A67">
              <w:rPr>
                <w:b/>
                <w:vertAlign w:val="superscript"/>
              </w:rPr>
              <w:t>nd</w:t>
            </w:r>
            <w:r w:rsidRPr="00610A67">
              <w:rPr>
                <w:b/>
              </w:rPr>
              <w:t xml:space="preserve"> and 3</w:t>
            </w:r>
            <w:r w:rsidRPr="00610A67">
              <w:rPr>
                <w:b/>
                <w:vertAlign w:val="superscript"/>
              </w:rPr>
              <w:t>rd</w:t>
            </w:r>
            <w:r w:rsidRPr="00610A67">
              <w:rPr>
                <w:b/>
              </w:rPr>
              <w:t xml:space="preserve"> person</w:t>
            </w:r>
          </w:p>
          <w:p w:rsidR="00610A67" w:rsidRPr="00610A67" w:rsidRDefault="00610A67" w:rsidP="00610A67">
            <w:pPr>
              <w:rPr>
                <w:b/>
              </w:rPr>
            </w:pPr>
          </w:p>
          <w:p w:rsidR="00610A67" w:rsidRPr="00610A67" w:rsidRDefault="00610A67" w:rsidP="00610A67">
            <w:r w:rsidRPr="00610A67">
              <w:t>Powerful verbs</w:t>
            </w: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t xml:space="preserve">e.g. </w:t>
            </w:r>
            <w:r w:rsidRPr="00610A67">
              <w:rPr>
                <w:i/>
              </w:rPr>
              <w:t xml:space="preserve">stare, slither, tremble </w:t>
            </w: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rPr>
                <w:b/>
              </w:rPr>
              <w:t>Boastful Language</w:t>
            </w:r>
          </w:p>
          <w:p w:rsidR="00610A67" w:rsidRPr="00610A67" w:rsidRDefault="00610A67" w:rsidP="00610A67">
            <w:pPr>
              <w:rPr>
                <w:b/>
                <w:i/>
              </w:rPr>
            </w:pPr>
            <w:proofErr w:type="gramStart"/>
            <w:r w:rsidRPr="00610A67">
              <w:rPr>
                <w:b/>
              </w:rPr>
              <w:t>e.g</w:t>
            </w:r>
            <w:proofErr w:type="gramEnd"/>
            <w:r w:rsidRPr="00610A67">
              <w:rPr>
                <w:b/>
              </w:rPr>
              <w:t xml:space="preserve">. </w:t>
            </w:r>
            <w:r w:rsidRPr="00610A67">
              <w:rPr>
                <w:b/>
                <w:i/>
              </w:rPr>
              <w:t>magnificent, unbelievable, exciting!</w:t>
            </w:r>
          </w:p>
          <w:p w:rsidR="00610A67" w:rsidRPr="00610A67" w:rsidRDefault="00610A67" w:rsidP="00610A67">
            <w:r w:rsidRPr="00610A67">
              <w:t>Determiners</w:t>
            </w: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t xml:space="preserve">Use of determiners </w:t>
            </w:r>
            <w:r w:rsidRPr="00610A67">
              <w:rPr>
                <w:i/>
              </w:rPr>
              <w:t xml:space="preserve">a </w:t>
            </w:r>
            <w:r w:rsidRPr="00610A67">
              <w:t xml:space="preserve">or </w:t>
            </w:r>
            <w:r w:rsidRPr="00610A67">
              <w:rPr>
                <w:i/>
              </w:rPr>
              <w:t xml:space="preserve">an </w:t>
            </w:r>
            <w:r w:rsidRPr="00610A67">
              <w:t>according to whether the next word begins with a vowel e.g.</w:t>
            </w:r>
            <w:r w:rsidRPr="00610A67">
              <w:rPr>
                <w:i/>
              </w:rPr>
              <w:t xml:space="preserve"> a rock, an open box</w:t>
            </w:r>
          </w:p>
          <w:p w:rsidR="00DB1E25" w:rsidRPr="00610A67" w:rsidRDefault="00DB1E25" w:rsidP="008226B6"/>
          <w:p w:rsidR="00DB1E25" w:rsidRDefault="00DB1E25" w:rsidP="008226B6"/>
        </w:tc>
        <w:tc>
          <w:tcPr>
            <w:tcW w:w="2018" w:type="dxa"/>
          </w:tcPr>
          <w:p w:rsidR="00DB1E25" w:rsidRPr="00495CB9" w:rsidRDefault="00DB1E25" w:rsidP="008226B6">
            <w:r w:rsidRPr="00495CB9">
              <w:t xml:space="preserve">Consolidate Reception list </w:t>
            </w:r>
          </w:p>
          <w:p w:rsidR="00DB1E25" w:rsidRDefault="00DB1E25" w:rsidP="008226B6"/>
          <w:p w:rsidR="00DB1E25" w:rsidRPr="00E54FCB" w:rsidRDefault="00DB1E25" w:rsidP="008226B6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DB1E25" w:rsidRPr="00495CB9" w:rsidRDefault="00DB1E25" w:rsidP="008226B6">
            <w:pPr>
              <w:rPr>
                <w:b/>
              </w:rPr>
            </w:pP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rPr>
                <w:b/>
              </w:rPr>
              <w:t xml:space="preserve">Secure use of inverted commas for direct speech </w:t>
            </w:r>
          </w:p>
          <w:p w:rsidR="00610A67" w:rsidRPr="00610A67" w:rsidRDefault="00610A67" w:rsidP="00610A67">
            <w:pPr>
              <w:rPr>
                <w:b/>
              </w:rPr>
            </w:pPr>
          </w:p>
          <w:p w:rsidR="00610A67" w:rsidRPr="00610A67" w:rsidRDefault="00610A67" w:rsidP="00610A67">
            <w:pPr>
              <w:rPr>
                <w:b/>
                <w:i/>
              </w:rPr>
            </w:pPr>
            <w:r w:rsidRPr="00610A67">
              <w:rPr>
                <w:b/>
              </w:rPr>
              <w:t xml:space="preserve">Use of commas after fronted adverbials (e.g. </w:t>
            </w:r>
            <w:r w:rsidRPr="00610A67">
              <w:rPr>
                <w:b/>
                <w:i/>
              </w:rPr>
              <w:t>Later that day, I heard the bad news.)</w:t>
            </w:r>
          </w:p>
          <w:p w:rsidR="00DB1E25" w:rsidRPr="00495CB9" w:rsidRDefault="00DB1E25" w:rsidP="00610A67">
            <w:pPr>
              <w:rPr>
                <w:b/>
              </w:rPr>
            </w:pPr>
          </w:p>
          <w:p w:rsidR="00DB1E25" w:rsidRPr="00495CB9" w:rsidRDefault="00DB1E25" w:rsidP="008226B6">
            <w:pPr>
              <w:rPr>
                <w:b/>
              </w:rPr>
            </w:pPr>
          </w:p>
          <w:p w:rsidR="00DB1E25" w:rsidRDefault="00DB1E25" w:rsidP="008226B6"/>
        </w:tc>
        <w:tc>
          <w:tcPr>
            <w:tcW w:w="2127" w:type="dxa"/>
          </w:tcPr>
          <w:p w:rsidR="00610A67" w:rsidRPr="00610A67" w:rsidRDefault="00610A67" w:rsidP="00610A67">
            <w:r w:rsidRPr="00610A67">
              <w:t>Consolidate Phonics from Year 2</w:t>
            </w:r>
          </w:p>
          <w:p w:rsidR="00610A67" w:rsidRPr="00610A67" w:rsidRDefault="00610A67" w:rsidP="00610A67">
            <w:pPr>
              <w:rPr>
                <w:b/>
              </w:rPr>
            </w:pPr>
          </w:p>
          <w:p w:rsidR="00610A67" w:rsidRPr="00610A67" w:rsidRDefault="00610A67" w:rsidP="00610A67">
            <w:r w:rsidRPr="00610A67">
              <w:t xml:space="preserve">Suffix – </w:t>
            </w:r>
            <w:proofErr w:type="spellStart"/>
            <w:r w:rsidRPr="00610A67">
              <w:t>ing</w:t>
            </w:r>
            <w:proofErr w:type="spellEnd"/>
            <w:r w:rsidRPr="00610A67">
              <w:t xml:space="preserve">, </w:t>
            </w:r>
            <w:proofErr w:type="spellStart"/>
            <w:r w:rsidRPr="00610A67">
              <w:t>ed</w:t>
            </w:r>
            <w:proofErr w:type="spellEnd"/>
            <w:r w:rsidRPr="00610A67">
              <w:t xml:space="preserve">, </w:t>
            </w:r>
            <w:proofErr w:type="spellStart"/>
            <w:r w:rsidRPr="00610A67">
              <w:t>en</w:t>
            </w:r>
            <w:proofErr w:type="spellEnd"/>
            <w:r w:rsidRPr="00610A67">
              <w:t xml:space="preserve">, ion, </w:t>
            </w:r>
            <w:proofErr w:type="spellStart"/>
            <w:r w:rsidRPr="00610A67">
              <w:t>er</w:t>
            </w:r>
            <w:proofErr w:type="spellEnd"/>
            <w:r w:rsidRPr="00610A67">
              <w:t xml:space="preserve">, </w:t>
            </w:r>
            <w:proofErr w:type="spellStart"/>
            <w:r w:rsidRPr="00610A67">
              <w:t>ly</w:t>
            </w:r>
            <w:proofErr w:type="spellEnd"/>
            <w:r w:rsidRPr="00610A67">
              <w:t xml:space="preserve">, </w:t>
            </w:r>
            <w:proofErr w:type="spellStart"/>
            <w:r w:rsidRPr="00610A67">
              <w:t>ly</w:t>
            </w:r>
            <w:proofErr w:type="spellEnd"/>
            <w:r w:rsidRPr="00610A67">
              <w:t xml:space="preserve"> exceptions</w:t>
            </w:r>
          </w:p>
          <w:p w:rsidR="00610A67" w:rsidRPr="00610A67" w:rsidRDefault="00610A67" w:rsidP="00610A67"/>
          <w:p w:rsidR="00610A67" w:rsidRPr="00610A67" w:rsidRDefault="00610A67" w:rsidP="00610A67">
            <w:pPr>
              <w:rPr>
                <w:i/>
              </w:rPr>
            </w:pPr>
            <w:proofErr w:type="spellStart"/>
            <w:r w:rsidRPr="00610A67">
              <w:t>i</w:t>
            </w:r>
            <w:proofErr w:type="spellEnd"/>
            <w:r w:rsidRPr="00610A67">
              <w:t xml:space="preserve"> spelt y e.g. </w:t>
            </w:r>
            <w:r w:rsidRPr="00610A67">
              <w:rPr>
                <w:i/>
              </w:rPr>
              <w:t>gym, mystery</w:t>
            </w:r>
          </w:p>
          <w:p w:rsidR="00610A67" w:rsidRPr="00610A67" w:rsidRDefault="00610A67" w:rsidP="00610A67">
            <w:pPr>
              <w:rPr>
                <w:i/>
              </w:rPr>
            </w:pPr>
          </w:p>
          <w:p w:rsidR="00610A67" w:rsidRPr="00610A67" w:rsidRDefault="00610A67" w:rsidP="00610A67">
            <w:pPr>
              <w:rPr>
                <w:i/>
              </w:rPr>
            </w:pPr>
            <w:r w:rsidRPr="00610A67">
              <w:t xml:space="preserve">u spelt </w:t>
            </w:r>
            <w:proofErr w:type="spellStart"/>
            <w:r w:rsidRPr="00610A67">
              <w:t>ou</w:t>
            </w:r>
            <w:proofErr w:type="spellEnd"/>
            <w:r w:rsidRPr="00610A67">
              <w:t xml:space="preserve"> e.g. </w:t>
            </w:r>
            <w:r w:rsidRPr="00610A67">
              <w:rPr>
                <w:i/>
              </w:rPr>
              <w:t>double, trouble</w:t>
            </w:r>
          </w:p>
          <w:p w:rsidR="00610A67" w:rsidRPr="00610A67" w:rsidRDefault="00610A67" w:rsidP="00610A67">
            <w:pPr>
              <w:rPr>
                <w:i/>
              </w:rPr>
            </w:pPr>
          </w:p>
          <w:p w:rsidR="00610A67" w:rsidRPr="00610A67" w:rsidRDefault="00610A67" w:rsidP="00610A67">
            <w:pPr>
              <w:rPr>
                <w:b/>
              </w:rPr>
            </w:pPr>
            <w:r w:rsidRPr="00610A67">
              <w:t xml:space="preserve">Prefix – </w:t>
            </w:r>
            <w:proofErr w:type="spellStart"/>
            <w:r w:rsidRPr="00610A67">
              <w:t>mis</w:t>
            </w:r>
            <w:proofErr w:type="spellEnd"/>
            <w:r w:rsidRPr="00610A67">
              <w:t>, re</w:t>
            </w:r>
          </w:p>
          <w:p w:rsidR="008226B6" w:rsidRPr="008226B6" w:rsidRDefault="008226B6" w:rsidP="008226B6"/>
        </w:tc>
      </w:tr>
    </w:tbl>
    <w:p w:rsidR="00610A67" w:rsidRDefault="008226B6" w:rsidP="00610A67">
      <w:r>
        <w:t xml:space="preserve">Text Type: </w:t>
      </w:r>
      <w:bookmarkStart w:id="0" w:name="_GoBack"/>
      <w:bookmarkEnd w:id="0"/>
      <w:r w:rsidR="00610A67">
        <w:t>Non-Fiction – Non-Chronological Report</w:t>
      </w:r>
    </w:p>
    <w:p w:rsidR="008226B6" w:rsidRDefault="008226B6"/>
    <w:sectPr w:rsidR="008226B6" w:rsidSect="00A45E6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11" w:rsidRDefault="00547711" w:rsidP="00495CB9">
      <w:pPr>
        <w:spacing w:after="0" w:line="240" w:lineRule="auto"/>
      </w:pPr>
      <w:r>
        <w:separator/>
      </w:r>
    </w:p>
  </w:endnote>
  <w:endnote w:type="continuationSeparator" w:id="0">
    <w:p w:rsidR="00547711" w:rsidRDefault="00547711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11" w:rsidRDefault="00547711" w:rsidP="00495CB9">
      <w:pPr>
        <w:spacing w:after="0" w:line="240" w:lineRule="auto"/>
      </w:pPr>
      <w:r>
        <w:separator/>
      </w:r>
    </w:p>
  </w:footnote>
  <w:footnote w:type="continuationSeparator" w:id="0">
    <w:p w:rsidR="00547711" w:rsidRDefault="00547711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5477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32032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C576EC" w:rsidRDefault="00547711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032033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10A67" w:rsidRPr="00C576EC">
          <w:rPr>
            <w:rFonts w:eastAsiaTheme="majorEastAsia" w:cstheme="majorBidi"/>
            <w:sz w:val="24"/>
            <w:szCs w:val="24"/>
          </w:rPr>
          <w:t>Year 3</w:t>
        </w:r>
        <w:r w:rsidR="00B23C89">
          <w:rPr>
            <w:rFonts w:eastAsiaTheme="majorEastAsia" w:cstheme="majorBidi"/>
            <w:sz w:val="24"/>
            <w:szCs w:val="24"/>
          </w:rPr>
          <w:t xml:space="preserve"> Medium Term Planning – Autumn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5477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32031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2A2766"/>
    <w:rsid w:val="003D44FC"/>
    <w:rsid w:val="003D4C12"/>
    <w:rsid w:val="003F70CA"/>
    <w:rsid w:val="00426921"/>
    <w:rsid w:val="00483E8C"/>
    <w:rsid w:val="00485E5B"/>
    <w:rsid w:val="00495CB9"/>
    <w:rsid w:val="004E39FA"/>
    <w:rsid w:val="00547711"/>
    <w:rsid w:val="00610A67"/>
    <w:rsid w:val="008226B6"/>
    <w:rsid w:val="00824B5E"/>
    <w:rsid w:val="009040CC"/>
    <w:rsid w:val="00A45E67"/>
    <w:rsid w:val="00B23C89"/>
    <w:rsid w:val="00C576EC"/>
    <w:rsid w:val="00DB1E25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380CE4"/>
    <w:rsid w:val="007937F5"/>
    <w:rsid w:val="007D1744"/>
    <w:rsid w:val="00A42C31"/>
    <w:rsid w:val="00C24A1C"/>
    <w:rsid w:val="00CD3012"/>
    <w:rsid w:val="00E6698E"/>
    <w:rsid w:val="00FE3076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09B7-4081-43E1-9A3A-0E19106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Medium Term Planning – Autumn 2</vt:lpstr>
    </vt:vector>
  </TitlesOfParts>
  <Company>Hewlett-Packard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Medium Term Planning – Autumn 1</dc:title>
  <dc:creator>Teacher</dc:creator>
  <cp:lastModifiedBy>Teacher</cp:lastModifiedBy>
  <cp:revision>1</cp:revision>
  <cp:lastPrinted>2014-10-21T06:44:00Z</cp:lastPrinted>
  <dcterms:created xsi:type="dcterms:W3CDTF">2014-10-13T15:30:00Z</dcterms:created>
  <dcterms:modified xsi:type="dcterms:W3CDTF">2018-07-06T08:33:00Z</dcterms:modified>
</cp:coreProperties>
</file>